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001-41031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47-3552922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No.)</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360 Massachusetts Avenue, Suite 203</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Acton, MA 01720</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(844) 327-7078</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BJDX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9, 2022, Bluejay Diagnostics, Inc. (“Company”) held its 2022 Annual Meeting of Stockholders (the "Annual Meeting"). As of April 29, 2022, the record date for the Annual Meeting, there were 20,151,244 shares of common stock issued and outstanding and entitled to vote on the proposals presented at the Annual Meeting, of which 12,494,263, or 62.0%, were present in person or represented by proxy, which constituted a quorum. The holders of shares of Company common stock are entitled to one vote for each share held. Set forth below are the final voting results for each of the proposals submitted to a vote of the Company’s stockholders at the Annual Meeting.</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Directors </w:t>
      </w:r>
      <w:r>
        <w:rPr>
          <w:rFonts w:ascii="Times New Roman" w:cs="Times New Roman" w:eastAsia="Times New Roman" w:hAnsi="Times New Roman"/>
          <w:sz w:val="18"/>
          <w:szCs w:val="18"/>
          <w:color w:val="auto"/>
        </w:rPr>
        <w:t>- The Company’s stockholders elected Douglas Wurth, Neil Dey, Svetlana Dey, Donald Chase, Fred Zeidman and Gary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Gemignani to serve until the 2023 Annual Meeting of Stockholders, or until their successors are duly elected and qualified.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Wurth</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9,815,194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Dey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9,790,244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2,603,069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Svetlana Dey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9,760,490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2,603,069</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Chase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9,791,773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2,603,069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 Zeidman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9,790,728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2,603,069</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Gemignani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9,790,908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2,603,069</w:t>
            </w:r>
          </w:p>
        </w:tc>
      </w:tr>
    </w:tbl>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2. Ratify Wolf &amp; Company, P.C. as Independent Registered Public Accountant - </w:t>
      </w:r>
      <w:r>
        <w:rPr>
          <w:rFonts w:ascii="Times New Roman" w:cs="Times New Roman" w:eastAsia="Times New Roman" w:hAnsi="Times New Roman"/>
          <w:sz w:val="18"/>
          <w:szCs w:val="18"/>
          <w:color w:val="auto"/>
        </w:rPr>
        <w:t>The Company’s stockholders ratified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Wolf &amp; Company, P.C. as the Company’s independent registered public accounting firm for the fiscal year ending December 31, 2022, by the following vote: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12,396,085</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41,990</w:t>
            </w: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56,188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Kenneth Fisher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2022-06-15T10:06:14Z</dcterms:created>
  <dcterms:modified xsi:type="dcterms:W3CDTF">2022-06-15T10:06:14Z</dcterms:modified>
</cp:coreProperties>
</file>